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D360B" w14:textId="77777777" w:rsidR="004F4961" w:rsidRDefault="0018296A" w:rsidP="00D52998">
      <w:pPr>
        <w:jc w:val="center"/>
      </w:pPr>
      <w:r>
        <w:rPr>
          <w:noProof/>
        </w:rPr>
        <w:drawing>
          <wp:inline distT="0" distB="0" distL="0" distR="0" wp14:anchorId="5EB254CC" wp14:editId="7A6C0D9E">
            <wp:extent cx="978408" cy="731520"/>
            <wp:effectExtent l="0" t="0" r="0" b="0"/>
            <wp:docPr id="1" name="Picture 1" descr="A picture containing object, food, rug, c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object, food, rug, cup&#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978408" cy="731520"/>
                    </a:xfrm>
                    <a:prstGeom prst="rect">
                      <a:avLst/>
                    </a:prstGeom>
                  </pic:spPr>
                </pic:pic>
              </a:graphicData>
            </a:graphic>
          </wp:inline>
        </w:drawing>
      </w:r>
    </w:p>
    <w:p w14:paraId="1A3EF274" w14:textId="48A0BC97" w:rsidR="00D52998" w:rsidRDefault="00D52998" w:rsidP="00D52998">
      <w:pPr>
        <w:jc w:val="center"/>
      </w:pPr>
    </w:p>
    <w:p w14:paraId="596FBA55" w14:textId="2E4C21AD" w:rsidR="00B24688" w:rsidRDefault="00B24688" w:rsidP="00D52998">
      <w:pPr>
        <w:jc w:val="center"/>
      </w:pPr>
    </w:p>
    <w:p w14:paraId="651D7B9E" w14:textId="77777777" w:rsidR="00B24688" w:rsidRDefault="00B24688" w:rsidP="00B24688">
      <w:pPr>
        <w:rPr>
          <w:szCs w:val="24"/>
        </w:rPr>
      </w:pPr>
      <w:r>
        <w:rPr>
          <w:szCs w:val="24"/>
        </w:rPr>
        <w:t>Minutes:</w:t>
      </w:r>
      <w:r>
        <w:rPr>
          <w:szCs w:val="24"/>
        </w:rPr>
        <w:tab/>
      </w:r>
      <w:r>
        <w:rPr>
          <w:szCs w:val="24"/>
        </w:rPr>
        <w:fldChar w:fldCharType="begin"/>
      </w:r>
      <w:r>
        <w:rPr>
          <w:szCs w:val="24"/>
        </w:rPr>
        <w:instrText xml:space="preserve"> CREATEDATE  \@ "MMMM d, yyyy"  \* MERGEFORMAT </w:instrText>
      </w:r>
      <w:r>
        <w:rPr>
          <w:szCs w:val="24"/>
        </w:rPr>
        <w:fldChar w:fldCharType="separate"/>
      </w:r>
      <w:r>
        <w:rPr>
          <w:szCs w:val="24"/>
        </w:rPr>
        <w:t>Presolicitation Offerors' Conference held on June 4, 2024, via Zoom</w:t>
      </w:r>
    </w:p>
    <w:p w14:paraId="371C5422" w14:textId="77777777" w:rsidR="00B24688" w:rsidRDefault="00B24688" w:rsidP="00B24688">
      <w:pPr>
        <w:rPr>
          <w:szCs w:val="24"/>
        </w:rPr>
      </w:pPr>
    </w:p>
    <w:p w14:paraId="54D4803B" w14:textId="0101EEC5" w:rsidR="00B24688" w:rsidRDefault="00B24688" w:rsidP="00B24688">
      <w:pPr>
        <w:rPr>
          <w:szCs w:val="24"/>
        </w:rPr>
      </w:pPr>
      <w:r>
        <w:rPr>
          <w:szCs w:val="24"/>
        </w:rPr>
        <w:t>Time:</w:t>
      </w:r>
      <w:r>
        <w:rPr>
          <w:szCs w:val="24"/>
        </w:rPr>
        <w:tab/>
      </w:r>
      <w:r>
        <w:rPr>
          <w:szCs w:val="24"/>
        </w:rPr>
        <w:tab/>
        <w:t>10:00 a.m.</w:t>
      </w:r>
      <w:r>
        <w:rPr>
          <w:szCs w:val="24"/>
        </w:rPr>
        <w:fldChar w:fldCharType="end"/>
      </w:r>
      <w:r>
        <w:rPr>
          <w:szCs w:val="24"/>
        </w:rPr>
        <w:t xml:space="preserve"> to 10:30 a.m.</w:t>
      </w:r>
    </w:p>
    <w:p w14:paraId="4231BD34" w14:textId="0934523B" w:rsidR="00EC608F" w:rsidRDefault="00EC608F" w:rsidP="00B24688">
      <w:pPr>
        <w:rPr>
          <w:szCs w:val="24"/>
        </w:rPr>
      </w:pPr>
    </w:p>
    <w:p w14:paraId="37435450" w14:textId="03B7169E" w:rsidR="00EC608F" w:rsidRPr="00EC608F" w:rsidRDefault="00EC608F" w:rsidP="00B24688">
      <w:pPr>
        <w:rPr>
          <w:b/>
          <w:bCs/>
          <w:szCs w:val="24"/>
        </w:rPr>
      </w:pPr>
      <w:r w:rsidRPr="00EC608F">
        <w:rPr>
          <w:b/>
          <w:bCs/>
          <w:szCs w:val="24"/>
        </w:rPr>
        <w:t>Please note that the RFP posting date and deadlines have changed since the meeting was held.  All dates have been pushed back one week.  The dates shown below are different from what was discussed in the solicitation meeting but are now correct.</w:t>
      </w:r>
    </w:p>
    <w:p w14:paraId="77483624" w14:textId="77777777" w:rsidR="00B24688" w:rsidRDefault="00B24688" w:rsidP="00B24688">
      <w:pPr>
        <w:pBdr>
          <w:bottom w:val="single" w:sz="12" w:space="1" w:color="auto"/>
        </w:pBdr>
        <w:rPr>
          <w:szCs w:val="24"/>
        </w:rPr>
      </w:pPr>
    </w:p>
    <w:p w14:paraId="2851F3B2" w14:textId="77777777" w:rsidR="00B24688" w:rsidRDefault="00B24688" w:rsidP="00B24688">
      <w:pPr>
        <w:rPr>
          <w:szCs w:val="24"/>
        </w:rPr>
      </w:pPr>
    </w:p>
    <w:p w14:paraId="6AFECDCD" w14:textId="1DD03D16" w:rsidR="00B24688" w:rsidRPr="00FE2F0E" w:rsidRDefault="00B24688" w:rsidP="00B24688">
      <w:pPr>
        <w:pStyle w:val="ListParagraph"/>
        <w:numPr>
          <w:ilvl w:val="0"/>
          <w:numId w:val="1"/>
        </w:numPr>
        <w:rPr>
          <w:szCs w:val="24"/>
        </w:rPr>
      </w:pPr>
      <w:r w:rsidRPr="00FE2F0E">
        <w:rPr>
          <w:szCs w:val="24"/>
        </w:rPr>
        <w:t>Introduction of Samuel Casselton</w:t>
      </w:r>
    </w:p>
    <w:p w14:paraId="4C2A1F04" w14:textId="77777777" w:rsidR="00B24688" w:rsidRDefault="00B24688" w:rsidP="00B24688">
      <w:pPr>
        <w:pStyle w:val="ListParagraph"/>
        <w:rPr>
          <w:szCs w:val="24"/>
        </w:rPr>
      </w:pPr>
    </w:p>
    <w:p w14:paraId="06F4CBE0" w14:textId="379FAE46" w:rsidR="00B24688" w:rsidRPr="00B24688" w:rsidRDefault="00B24688" w:rsidP="00B24688">
      <w:pPr>
        <w:pStyle w:val="ListParagraph"/>
        <w:numPr>
          <w:ilvl w:val="0"/>
          <w:numId w:val="1"/>
        </w:numPr>
        <w:rPr>
          <w:szCs w:val="24"/>
        </w:rPr>
      </w:pPr>
      <w:r w:rsidRPr="00B24688">
        <w:rPr>
          <w:szCs w:val="24"/>
        </w:rPr>
        <w:t>NCPO and BPA descriptions</w:t>
      </w:r>
      <w:r>
        <w:rPr>
          <w:szCs w:val="24"/>
        </w:rPr>
        <w:t xml:space="preserve">.   Solicitation is just for </w:t>
      </w:r>
      <w:r w:rsidRPr="00B24688">
        <w:rPr>
          <w:szCs w:val="24"/>
        </w:rPr>
        <w:t xml:space="preserve">BPAs </w:t>
      </w:r>
    </w:p>
    <w:p w14:paraId="783E07AB" w14:textId="77777777" w:rsidR="00B24688" w:rsidRPr="00FE2F0E" w:rsidRDefault="00B24688" w:rsidP="00B24688">
      <w:pPr>
        <w:pStyle w:val="ListParagraph"/>
        <w:rPr>
          <w:szCs w:val="24"/>
        </w:rPr>
      </w:pPr>
    </w:p>
    <w:p w14:paraId="7EB92D45" w14:textId="77777777" w:rsidR="00B24688" w:rsidRPr="00FE2F0E" w:rsidRDefault="00B24688" w:rsidP="00B24688">
      <w:pPr>
        <w:pStyle w:val="ListParagraph"/>
        <w:numPr>
          <w:ilvl w:val="0"/>
          <w:numId w:val="1"/>
        </w:numPr>
        <w:rPr>
          <w:szCs w:val="24"/>
        </w:rPr>
      </w:pPr>
      <w:r w:rsidRPr="00FE2F0E">
        <w:rPr>
          <w:szCs w:val="24"/>
        </w:rPr>
        <w:t>PowerPoint presentation</w:t>
      </w:r>
      <w:r>
        <w:rPr>
          <w:szCs w:val="24"/>
        </w:rPr>
        <w:t xml:space="preserve"> of solicitation cycle</w:t>
      </w:r>
      <w:r w:rsidRPr="00FE2F0E">
        <w:rPr>
          <w:szCs w:val="24"/>
        </w:rPr>
        <w:t xml:space="preserve"> by Samuel Casselton</w:t>
      </w:r>
    </w:p>
    <w:p w14:paraId="210A9D8A" w14:textId="77777777" w:rsidR="00B24688" w:rsidRDefault="00B24688" w:rsidP="00B24688">
      <w:pPr>
        <w:rPr>
          <w:szCs w:val="24"/>
        </w:rPr>
      </w:pPr>
    </w:p>
    <w:p w14:paraId="2F4A7925" w14:textId="77777777" w:rsidR="00B24688" w:rsidRDefault="00B24688" w:rsidP="00B24688">
      <w:pPr>
        <w:ind w:left="720"/>
        <w:rPr>
          <w:b/>
          <w:szCs w:val="24"/>
        </w:rPr>
      </w:pPr>
      <w:r>
        <w:rPr>
          <w:b/>
          <w:szCs w:val="24"/>
        </w:rPr>
        <w:t>Assessment Phase (see PowerPoint slides for additional information)</w:t>
      </w:r>
    </w:p>
    <w:p w14:paraId="57165B41" w14:textId="77777777" w:rsidR="00B24688" w:rsidRDefault="00B24688" w:rsidP="00B24688">
      <w:pPr>
        <w:ind w:left="720"/>
        <w:rPr>
          <w:b/>
          <w:szCs w:val="24"/>
        </w:rPr>
      </w:pPr>
    </w:p>
    <w:p w14:paraId="0FB7AC26" w14:textId="77777777" w:rsidR="00B24688" w:rsidRDefault="00B24688" w:rsidP="00B24688">
      <w:pPr>
        <w:ind w:left="720"/>
        <w:rPr>
          <w:bCs/>
          <w:szCs w:val="24"/>
        </w:rPr>
      </w:pPr>
      <w:r>
        <w:rPr>
          <w:bCs/>
          <w:szCs w:val="24"/>
        </w:rPr>
        <w:t>Currently assessing client needs</w:t>
      </w:r>
    </w:p>
    <w:p w14:paraId="1453F7FD" w14:textId="77777777" w:rsidR="00B24688" w:rsidRDefault="00B24688" w:rsidP="00B24688">
      <w:pPr>
        <w:ind w:left="720"/>
        <w:rPr>
          <w:bCs/>
          <w:szCs w:val="24"/>
        </w:rPr>
      </w:pPr>
    </w:p>
    <w:p w14:paraId="745D51A4" w14:textId="77777777" w:rsidR="00B24688" w:rsidRDefault="00B24688" w:rsidP="00B24688">
      <w:pPr>
        <w:ind w:left="720"/>
        <w:rPr>
          <w:bCs/>
          <w:szCs w:val="24"/>
        </w:rPr>
      </w:pPr>
      <w:r>
        <w:rPr>
          <w:bCs/>
          <w:szCs w:val="24"/>
        </w:rPr>
        <w:t>Designing catchment areas (geographic area which may be a zip code, city, county, or multiple).  Vendors must be in the catchment area.  The area will be listed in the solicitation.</w:t>
      </w:r>
    </w:p>
    <w:p w14:paraId="3B11EB47" w14:textId="77777777" w:rsidR="00B24688" w:rsidRDefault="00B24688" w:rsidP="00B24688">
      <w:pPr>
        <w:ind w:left="720"/>
        <w:rPr>
          <w:bCs/>
          <w:szCs w:val="24"/>
        </w:rPr>
      </w:pPr>
    </w:p>
    <w:p w14:paraId="397BCF72" w14:textId="77777777" w:rsidR="00B24688" w:rsidRDefault="00B24688" w:rsidP="00B24688">
      <w:pPr>
        <w:ind w:left="720"/>
        <w:rPr>
          <w:bCs/>
          <w:szCs w:val="24"/>
        </w:rPr>
      </w:pPr>
      <w:r>
        <w:rPr>
          <w:bCs/>
          <w:szCs w:val="24"/>
        </w:rPr>
        <w:t xml:space="preserve">Identify vendors to be sent Request for Proposal.  Interested vendors can submit a letter of interest to Samuel Casselton. </w:t>
      </w:r>
    </w:p>
    <w:p w14:paraId="5DD21B49" w14:textId="77777777" w:rsidR="00B24688" w:rsidRDefault="00B24688" w:rsidP="00B24688">
      <w:pPr>
        <w:ind w:left="720"/>
        <w:rPr>
          <w:bCs/>
          <w:szCs w:val="24"/>
        </w:rPr>
      </w:pPr>
    </w:p>
    <w:p w14:paraId="606D9550" w14:textId="71CFBF81" w:rsidR="00B24688" w:rsidRDefault="00B24688" w:rsidP="00B24688">
      <w:pPr>
        <w:ind w:left="720"/>
        <w:jc w:val="both"/>
        <w:rPr>
          <w:bCs/>
          <w:szCs w:val="24"/>
        </w:rPr>
      </w:pPr>
      <w:r>
        <w:rPr>
          <w:bCs/>
          <w:szCs w:val="24"/>
        </w:rPr>
        <w:t xml:space="preserve">Request for Proposal packets will be emailed to vendors during the week of July </w:t>
      </w:r>
      <w:r w:rsidR="00EC608F">
        <w:rPr>
          <w:bCs/>
          <w:szCs w:val="24"/>
        </w:rPr>
        <w:t>8</w:t>
      </w:r>
      <w:r>
        <w:rPr>
          <w:bCs/>
          <w:szCs w:val="24"/>
        </w:rPr>
        <w:t xml:space="preserve">, 2024.   Packets also to be posted to </w:t>
      </w:r>
      <w:hyperlink r:id="rId6" w:history="1">
        <w:r w:rsidRPr="00E7627D">
          <w:rPr>
            <w:rStyle w:val="Hyperlink"/>
            <w:bCs/>
            <w:szCs w:val="24"/>
          </w:rPr>
          <w:t>https://www.mnp.uscourts.gov/solicitation</w:t>
        </w:r>
      </w:hyperlink>
      <w:r>
        <w:rPr>
          <w:bCs/>
          <w:szCs w:val="24"/>
        </w:rPr>
        <w:t xml:space="preserve">.  The packet will list the date and time that it needs to be returned.  Proposals need to be emailed to </w:t>
      </w:r>
      <w:hyperlink r:id="rId7" w:history="1">
        <w:r w:rsidRPr="002052EB">
          <w:rPr>
            <w:rStyle w:val="Hyperlink"/>
            <w:bCs/>
            <w:szCs w:val="24"/>
          </w:rPr>
          <w:t>treatment_solicitations@mnp.uscourts.gov</w:t>
        </w:r>
      </w:hyperlink>
      <w:r>
        <w:rPr>
          <w:bCs/>
          <w:szCs w:val="24"/>
        </w:rPr>
        <w:t>, no paper copies.  It will list project codes and descriptions in the attached Statement of Work.  The Statement of Work also lists expectations for the vendor, including facility requirements, file maintenance, and staff restrictions.  The required staff qualifications for each project code are also listed in the Statement of Work.</w:t>
      </w:r>
    </w:p>
    <w:p w14:paraId="6705F713" w14:textId="77777777" w:rsidR="00B24688" w:rsidRDefault="00B24688" w:rsidP="00B24688">
      <w:pPr>
        <w:ind w:left="720"/>
        <w:rPr>
          <w:bCs/>
          <w:szCs w:val="24"/>
        </w:rPr>
      </w:pPr>
    </w:p>
    <w:p w14:paraId="6AE48C03" w14:textId="0106FA25" w:rsidR="00B24688" w:rsidRDefault="00B24688" w:rsidP="00B24688">
      <w:pPr>
        <w:ind w:left="720"/>
        <w:rPr>
          <w:bCs/>
          <w:szCs w:val="24"/>
        </w:rPr>
      </w:pPr>
      <w:r>
        <w:rPr>
          <w:bCs/>
          <w:szCs w:val="24"/>
        </w:rPr>
        <w:t xml:space="preserve">The packets will be due August </w:t>
      </w:r>
      <w:r w:rsidR="00DA5E4C">
        <w:rPr>
          <w:bCs/>
          <w:szCs w:val="24"/>
        </w:rPr>
        <w:t>9</w:t>
      </w:r>
      <w:r>
        <w:rPr>
          <w:bCs/>
          <w:szCs w:val="24"/>
        </w:rPr>
        <w:t>, 2024.</w:t>
      </w:r>
    </w:p>
    <w:p w14:paraId="5CDC2F72" w14:textId="77777777" w:rsidR="00B24688" w:rsidRPr="00FE2F0E" w:rsidRDefault="00B24688" w:rsidP="00B24688">
      <w:pPr>
        <w:ind w:left="720"/>
        <w:rPr>
          <w:bCs/>
          <w:szCs w:val="24"/>
        </w:rPr>
      </w:pPr>
    </w:p>
    <w:p w14:paraId="06151909" w14:textId="1368108F" w:rsidR="00DA5E4C" w:rsidRDefault="00B24688" w:rsidP="00B24688">
      <w:pPr>
        <w:pStyle w:val="ListParagraph"/>
        <w:jc w:val="both"/>
        <w:rPr>
          <w:szCs w:val="24"/>
        </w:rPr>
      </w:pPr>
      <w:r>
        <w:rPr>
          <w:szCs w:val="24"/>
        </w:rPr>
        <w:t>Any questions must be submitted in writing no later than 12:00 p.m. Central Standard Time on July 1</w:t>
      </w:r>
      <w:r w:rsidR="00DA5E4C">
        <w:rPr>
          <w:szCs w:val="24"/>
        </w:rPr>
        <w:t>9</w:t>
      </w:r>
      <w:r>
        <w:rPr>
          <w:szCs w:val="24"/>
        </w:rPr>
        <w:t>, 2024.  All questions and answers will be posted to all vendors on the website (</w:t>
      </w:r>
      <w:hyperlink r:id="rId8" w:history="1">
        <w:r w:rsidR="00DA5E4C" w:rsidRPr="008A24B7">
          <w:rPr>
            <w:rStyle w:val="Hyperlink"/>
            <w:szCs w:val="24"/>
          </w:rPr>
          <w:t>www.mnp.uscourts.gov/vendors</w:t>
        </w:r>
      </w:hyperlink>
      <w:r>
        <w:rPr>
          <w:szCs w:val="24"/>
        </w:rPr>
        <w:t>)</w:t>
      </w:r>
      <w:r w:rsidR="00DA5E4C">
        <w:rPr>
          <w:szCs w:val="24"/>
        </w:rPr>
        <w:t xml:space="preserve"> by 5:00p.m</w:t>
      </w:r>
      <w:r>
        <w:rPr>
          <w:szCs w:val="24"/>
        </w:rPr>
        <w:t>.</w:t>
      </w:r>
      <w:r w:rsidR="00DA5E4C">
        <w:rPr>
          <w:szCs w:val="24"/>
        </w:rPr>
        <w:t xml:space="preserve"> on July 23, 2024.</w:t>
      </w:r>
    </w:p>
    <w:p w14:paraId="1A4FFCD1" w14:textId="77777777" w:rsidR="00DA5E4C" w:rsidRDefault="00DA5E4C">
      <w:pPr>
        <w:rPr>
          <w:rFonts w:cs="Times New Roman"/>
          <w:szCs w:val="24"/>
        </w:rPr>
      </w:pPr>
      <w:r>
        <w:rPr>
          <w:szCs w:val="24"/>
        </w:rPr>
        <w:br w:type="page"/>
      </w:r>
    </w:p>
    <w:p w14:paraId="6CCD19EA" w14:textId="77777777" w:rsidR="00B24688" w:rsidRDefault="00B24688" w:rsidP="00B24688">
      <w:pPr>
        <w:pStyle w:val="ListParagraph"/>
        <w:jc w:val="both"/>
        <w:rPr>
          <w:szCs w:val="24"/>
        </w:rPr>
      </w:pPr>
    </w:p>
    <w:p w14:paraId="726E21F8" w14:textId="77777777" w:rsidR="00B24688" w:rsidRDefault="00B24688" w:rsidP="00B24688">
      <w:pPr>
        <w:pStyle w:val="ListParagraph"/>
        <w:ind w:left="360"/>
        <w:rPr>
          <w:szCs w:val="24"/>
        </w:rPr>
      </w:pPr>
    </w:p>
    <w:p w14:paraId="061A0DAD" w14:textId="77777777" w:rsidR="00B24688" w:rsidRDefault="00B24688" w:rsidP="00B24688">
      <w:pPr>
        <w:ind w:left="720"/>
        <w:rPr>
          <w:b/>
          <w:szCs w:val="24"/>
        </w:rPr>
      </w:pPr>
      <w:r>
        <w:rPr>
          <w:b/>
          <w:szCs w:val="24"/>
        </w:rPr>
        <w:t>Evaluation Phase (see PowerPoint slides for additional information)</w:t>
      </w:r>
    </w:p>
    <w:p w14:paraId="308B4C96" w14:textId="77777777" w:rsidR="00B24688" w:rsidRDefault="00B24688" w:rsidP="00B24688">
      <w:pPr>
        <w:pStyle w:val="ListParagraph"/>
        <w:ind w:left="360"/>
        <w:rPr>
          <w:szCs w:val="24"/>
        </w:rPr>
      </w:pPr>
    </w:p>
    <w:p w14:paraId="6B05ECCF" w14:textId="77777777" w:rsidR="00B24688" w:rsidRDefault="00B24688" w:rsidP="00B24688">
      <w:pPr>
        <w:pStyle w:val="ListParagraph"/>
        <w:ind w:left="360" w:firstLine="360"/>
        <w:rPr>
          <w:szCs w:val="24"/>
        </w:rPr>
      </w:pPr>
      <w:r>
        <w:rPr>
          <w:szCs w:val="24"/>
        </w:rPr>
        <w:t>There is a list of mandatory requirements.</w:t>
      </w:r>
    </w:p>
    <w:p w14:paraId="5D5AA4A1" w14:textId="77777777" w:rsidR="00B24688" w:rsidRDefault="00B24688" w:rsidP="00B24688">
      <w:pPr>
        <w:pStyle w:val="ListParagraph"/>
        <w:ind w:left="360" w:firstLine="360"/>
        <w:rPr>
          <w:szCs w:val="24"/>
        </w:rPr>
      </w:pPr>
    </w:p>
    <w:p w14:paraId="796A8FD3" w14:textId="77777777" w:rsidR="00B24688" w:rsidRDefault="00B24688" w:rsidP="00B24688">
      <w:pPr>
        <w:pStyle w:val="ListParagraph"/>
        <w:ind w:left="360" w:firstLine="360"/>
        <w:rPr>
          <w:szCs w:val="24"/>
        </w:rPr>
      </w:pPr>
      <w:r>
        <w:rPr>
          <w:szCs w:val="24"/>
        </w:rPr>
        <w:t>Vendor site available to provide services within catchment area.</w:t>
      </w:r>
    </w:p>
    <w:p w14:paraId="2BD8A582" w14:textId="77777777" w:rsidR="00A41AA6" w:rsidRDefault="00A41AA6" w:rsidP="00B24688">
      <w:pPr>
        <w:pStyle w:val="ListParagraph"/>
        <w:ind w:left="360" w:firstLine="360"/>
        <w:rPr>
          <w:szCs w:val="24"/>
        </w:rPr>
      </w:pPr>
    </w:p>
    <w:p w14:paraId="47BE96CA" w14:textId="1311C5A9" w:rsidR="00B24688" w:rsidRDefault="00B24688" w:rsidP="00B24688">
      <w:pPr>
        <w:pStyle w:val="ListParagraph"/>
        <w:ind w:left="360" w:firstLine="360"/>
        <w:rPr>
          <w:szCs w:val="24"/>
        </w:rPr>
      </w:pPr>
      <w:r>
        <w:rPr>
          <w:szCs w:val="24"/>
        </w:rPr>
        <w:lastRenderedPageBreak/>
        <w:t>Staff qualifications (staff must meet the requirements for noted project codes).</w:t>
      </w:r>
    </w:p>
    <w:p w14:paraId="75ABA709" w14:textId="77777777" w:rsidR="00B24688" w:rsidRDefault="00B24688" w:rsidP="00B24688">
      <w:pPr>
        <w:pStyle w:val="ListParagraph"/>
        <w:ind w:left="360" w:firstLine="360"/>
        <w:rPr>
          <w:szCs w:val="24"/>
        </w:rPr>
      </w:pPr>
    </w:p>
    <w:p w14:paraId="5533F470" w14:textId="77777777" w:rsidR="00B24688" w:rsidRDefault="00B24688" w:rsidP="00B24688">
      <w:pPr>
        <w:pStyle w:val="ListParagraph"/>
        <w:ind w:left="360" w:firstLine="360"/>
        <w:rPr>
          <w:szCs w:val="24"/>
        </w:rPr>
      </w:pPr>
      <w:r>
        <w:rPr>
          <w:szCs w:val="24"/>
        </w:rPr>
        <w:t>Past performance may be considered.</w:t>
      </w:r>
    </w:p>
    <w:p w14:paraId="525EABD9" w14:textId="77777777" w:rsidR="00B24688" w:rsidRDefault="00B24688" w:rsidP="00B24688">
      <w:pPr>
        <w:ind w:left="720"/>
        <w:rPr>
          <w:b/>
          <w:szCs w:val="24"/>
        </w:rPr>
      </w:pPr>
    </w:p>
    <w:p w14:paraId="45354361" w14:textId="0C73D27D" w:rsidR="00B24688" w:rsidRDefault="00B24688" w:rsidP="00B24688">
      <w:pPr>
        <w:ind w:left="720"/>
        <w:rPr>
          <w:b/>
          <w:szCs w:val="24"/>
        </w:rPr>
      </w:pPr>
      <w:r>
        <w:rPr>
          <w:b/>
          <w:szCs w:val="24"/>
        </w:rPr>
        <w:t>Award Phase (see PowerPoint slides for additional information)</w:t>
      </w:r>
    </w:p>
    <w:p w14:paraId="2766C026" w14:textId="77777777" w:rsidR="00B24688" w:rsidRDefault="00B24688" w:rsidP="00B24688">
      <w:pPr>
        <w:rPr>
          <w:szCs w:val="24"/>
        </w:rPr>
      </w:pPr>
    </w:p>
    <w:p w14:paraId="2BE63877" w14:textId="77777777" w:rsidR="00B24688" w:rsidRDefault="00B24688" w:rsidP="00B24688">
      <w:pPr>
        <w:ind w:left="360" w:firstLine="360"/>
        <w:rPr>
          <w:szCs w:val="24"/>
        </w:rPr>
      </w:pPr>
      <w:r>
        <w:rPr>
          <w:szCs w:val="24"/>
        </w:rPr>
        <w:t>Onsite evaluations will be conducted for technically acceptable, lowest price vendor.</w:t>
      </w:r>
    </w:p>
    <w:p w14:paraId="3A10EBB9" w14:textId="77777777" w:rsidR="00B24688" w:rsidRDefault="00B24688" w:rsidP="00B24688">
      <w:pPr>
        <w:ind w:left="360"/>
        <w:rPr>
          <w:szCs w:val="24"/>
        </w:rPr>
      </w:pPr>
      <w:r>
        <w:rPr>
          <w:szCs w:val="24"/>
        </w:rPr>
        <w:t xml:space="preserve"> </w:t>
      </w:r>
    </w:p>
    <w:p w14:paraId="362FDE6A" w14:textId="77777777" w:rsidR="00B24688" w:rsidRDefault="00B24688" w:rsidP="00B24688">
      <w:pPr>
        <w:ind w:left="720"/>
        <w:rPr>
          <w:szCs w:val="24"/>
        </w:rPr>
      </w:pPr>
      <w:r>
        <w:rPr>
          <w:szCs w:val="24"/>
        </w:rPr>
        <w:t>If facility meets all solicitation requirements, responsibility determination will be conducted.</w:t>
      </w:r>
    </w:p>
    <w:p w14:paraId="657469EA" w14:textId="77777777" w:rsidR="00B24688" w:rsidRDefault="00B24688" w:rsidP="00B24688">
      <w:pPr>
        <w:ind w:left="360" w:firstLine="360"/>
        <w:rPr>
          <w:szCs w:val="24"/>
        </w:rPr>
      </w:pPr>
    </w:p>
    <w:p w14:paraId="3E1014F1" w14:textId="77777777" w:rsidR="00B24688" w:rsidRDefault="00B24688" w:rsidP="00B24688">
      <w:pPr>
        <w:ind w:left="360" w:firstLine="360"/>
        <w:rPr>
          <w:szCs w:val="24"/>
        </w:rPr>
      </w:pPr>
      <w:r>
        <w:rPr>
          <w:szCs w:val="24"/>
        </w:rPr>
        <w:t>Lowest priced, technically acceptable vendor will be awarded agreement.</w:t>
      </w:r>
    </w:p>
    <w:p w14:paraId="0A0040B7" w14:textId="77777777" w:rsidR="00B24688" w:rsidRDefault="00B24688" w:rsidP="00B24688">
      <w:pPr>
        <w:ind w:left="360"/>
        <w:rPr>
          <w:szCs w:val="24"/>
        </w:rPr>
      </w:pPr>
    </w:p>
    <w:p w14:paraId="46BF53D1" w14:textId="77777777" w:rsidR="00B24688" w:rsidRDefault="00B24688" w:rsidP="00B24688">
      <w:pPr>
        <w:ind w:left="360" w:firstLine="360"/>
        <w:rPr>
          <w:szCs w:val="24"/>
        </w:rPr>
      </w:pPr>
      <w:r>
        <w:rPr>
          <w:szCs w:val="24"/>
        </w:rPr>
        <w:t>Selected vendors will be mailed award packets mid-September 2024.</w:t>
      </w:r>
    </w:p>
    <w:p w14:paraId="34FF60A1" w14:textId="77777777" w:rsidR="00B24688" w:rsidRDefault="00B24688" w:rsidP="00B24688">
      <w:pPr>
        <w:ind w:left="360"/>
        <w:rPr>
          <w:szCs w:val="24"/>
        </w:rPr>
      </w:pPr>
    </w:p>
    <w:p w14:paraId="442AC2F3" w14:textId="77777777" w:rsidR="00B24688" w:rsidRDefault="00B24688" w:rsidP="00B24688">
      <w:pPr>
        <w:ind w:left="720"/>
        <w:rPr>
          <w:szCs w:val="24"/>
        </w:rPr>
      </w:pPr>
      <w:r>
        <w:rPr>
          <w:szCs w:val="24"/>
        </w:rPr>
        <w:t>Vendor invoice documentation will be emailed mid-October 2024 and invoices are due the 10</w:t>
      </w:r>
      <w:r w:rsidRPr="00F71BB8">
        <w:rPr>
          <w:szCs w:val="24"/>
          <w:vertAlign w:val="superscript"/>
        </w:rPr>
        <w:t>th</w:t>
      </w:r>
      <w:r>
        <w:rPr>
          <w:szCs w:val="24"/>
        </w:rPr>
        <w:t xml:space="preserve"> of each month.</w:t>
      </w:r>
    </w:p>
    <w:p w14:paraId="3785C28A" w14:textId="77777777" w:rsidR="00B24688" w:rsidRDefault="00B24688" w:rsidP="00B24688">
      <w:pPr>
        <w:ind w:left="360"/>
        <w:rPr>
          <w:szCs w:val="24"/>
        </w:rPr>
      </w:pPr>
    </w:p>
    <w:p w14:paraId="2184EEF1" w14:textId="77777777" w:rsidR="00B24688" w:rsidRDefault="00B24688" w:rsidP="00B24688">
      <w:pPr>
        <w:ind w:left="360" w:firstLine="360"/>
        <w:rPr>
          <w:b/>
          <w:bCs/>
          <w:szCs w:val="24"/>
        </w:rPr>
      </w:pPr>
      <w:r w:rsidRPr="00303664">
        <w:rPr>
          <w:b/>
          <w:bCs/>
          <w:szCs w:val="24"/>
        </w:rPr>
        <w:t xml:space="preserve">Good </w:t>
      </w:r>
      <w:r>
        <w:rPr>
          <w:b/>
          <w:bCs/>
          <w:szCs w:val="24"/>
        </w:rPr>
        <w:t>t</w:t>
      </w:r>
      <w:r w:rsidRPr="00303664">
        <w:rPr>
          <w:b/>
          <w:bCs/>
          <w:szCs w:val="24"/>
        </w:rPr>
        <w:t>o Know</w:t>
      </w:r>
    </w:p>
    <w:p w14:paraId="03CF5FFB" w14:textId="77777777" w:rsidR="00B24688" w:rsidRDefault="00B24688" w:rsidP="00B24688">
      <w:pPr>
        <w:ind w:left="360" w:firstLine="360"/>
        <w:rPr>
          <w:szCs w:val="24"/>
        </w:rPr>
      </w:pPr>
    </w:p>
    <w:p w14:paraId="45A1DE26" w14:textId="77777777" w:rsidR="00B24688" w:rsidRDefault="00B24688" w:rsidP="00B24688">
      <w:pPr>
        <w:ind w:left="720"/>
        <w:rPr>
          <w:szCs w:val="24"/>
        </w:rPr>
      </w:pPr>
      <w:r>
        <w:rPr>
          <w:szCs w:val="24"/>
        </w:rPr>
        <w:t>Agreements will be from October 1, 2024, through September 30, 2025.  Option year 1 through 4 possible if client need is identified.</w:t>
      </w:r>
    </w:p>
    <w:p w14:paraId="6DD439F5" w14:textId="77777777" w:rsidR="00B24688" w:rsidRDefault="00B24688" w:rsidP="00B24688">
      <w:pPr>
        <w:ind w:left="360"/>
        <w:rPr>
          <w:szCs w:val="24"/>
        </w:rPr>
      </w:pPr>
    </w:p>
    <w:p w14:paraId="01C06A43" w14:textId="77777777" w:rsidR="00B24688" w:rsidRDefault="00B24688" w:rsidP="00B24688">
      <w:pPr>
        <w:ind w:left="360" w:firstLine="360"/>
        <w:rPr>
          <w:szCs w:val="24"/>
        </w:rPr>
      </w:pPr>
      <w:r>
        <w:rPr>
          <w:szCs w:val="24"/>
        </w:rPr>
        <w:t>We cannot guarantee the number of referrals or when referrals will be received.</w:t>
      </w:r>
    </w:p>
    <w:p w14:paraId="4DB9425D" w14:textId="77777777" w:rsidR="00B24688" w:rsidRDefault="00B24688" w:rsidP="00B24688">
      <w:pPr>
        <w:ind w:left="360"/>
        <w:rPr>
          <w:szCs w:val="24"/>
        </w:rPr>
      </w:pPr>
    </w:p>
    <w:p w14:paraId="5733C234" w14:textId="77777777" w:rsidR="00B24688" w:rsidRDefault="00B24688" w:rsidP="00B24688">
      <w:pPr>
        <w:ind w:left="360" w:firstLine="360"/>
        <w:rPr>
          <w:szCs w:val="24"/>
        </w:rPr>
      </w:pPr>
      <w:r>
        <w:rPr>
          <w:szCs w:val="24"/>
        </w:rPr>
        <w:t xml:space="preserve">Funding is dependent upon Congress providing us a budget. </w:t>
      </w:r>
    </w:p>
    <w:p w14:paraId="77AE1C41" w14:textId="77777777" w:rsidR="00B24688" w:rsidRDefault="00B24688" w:rsidP="00B24688">
      <w:pPr>
        <w:ind w:left="360"/>
        <w:rPr>
          <w:szCs w:val="24"/>
        </w:rPr>
      </w:pPr>
    </w:p>
    <w:p w14:paraId="6D7EE1DF" w14:textId="77777777" w:rsidR="00B24688" w:rsidRDefault="00B24688" w:rsidP="00B24688">
      <w:pPr>
        <w:ind w:left="720"/>
        <w:rPr>
          <w:szCs w:val="24"/>
        </w:rPr>
      </w:pPr>
      <w:r>
        <w:rPr>
          <w:szCs w:val="24"/>
        </w:rPr>
        <w:t>We ask that alternative funding sources be explored.  We are the funding source of last resort (consolidated funding, insurance, etc.)</w:t>
      </w:r>
    </w:p>
    <w:p w14:paraId="37AC1662" w14:textId="77777777" w:rsidR="00B24688" w:rsidRDefault="00B24688" w:rsidP="00B24688">
      <w:pPr>
        <w:ind w:left="360"/>
        <w:rPr>
          <w:szCs w:val="24"/>
        </w:rPr>
      </w:pPr>
    </w:p>
    <w:p w14:paraId="5FE37681" w14:textId="77777777" w:rsidR="00B24688" w:rsidRDefault="00B24688" w:rsidP="00B24688">
      <w:pPr>
        <w:ind w:left="720"/>
        <w:rPr>
          <w:szCs w:val="24"/>
        </w:rPr>
      </w:pPr>
      <w:r>
        <w:rPr>
          <w:szCs w:val="24"/>
        </w:rPr>
        <w:t>After awards, we do vendor monitoring visits once a year to review the facility and client files.</w:t>
      </w:r>
    </w:p>
    <w:p w14:paraId="344628F4" w14:textId="77777777" w:rsidR="00B24688" w:rsidRDefault="00B24688" w:rsidP="00B24688">
      <w:pPr>
        <w:ind w:left="360"/>
        <w:rPr>
          <w:szCs w:val="24"/>
        </w:rPr>
      </w:pPr>
      <w:r>
        <w:rPr>
          <w:szCs w:val="24"/>
        </w:rPr>
        <w:tab/>
      </w:r>
    </w:p>
    <w:p w14:paraId="029DD650" w14:textId="77777777" w:rsidR="00B24688" w:rsidRDefault="00B24688" w:rsidP="00B24688">
      <w:pPr>
        <w:rPr>
          <w:szCs w:val="24"/>
        </w:rPr>
      </w:pPr>
      <w:r>
        <w:rPr>
          <w:szCs w:val="24"/>
        </w:rPr>
        <w:tab/>
        <w:t>We encourage evidence-based practices and may ask for outcome measures.</w:t>
      </w:r>
    </w:p>
    <w:p w14:paraId="7C335AFB" w14:textId="77777777" w:rsidR="00B24688" w:rsidRDefault="00B24688" w:rsidP="00B24688">
      <w:pPr>
        <w:rPr>
          <w:szCs w:val="24"/>
        </w:rPr>
      </w:pPr>
    </w:p>
    <w:p w14:paraId="5936378F" w14:textId="77777777" w:rsidR="00B24688" w:rsidRPr="00B24688" w:rsidRDefault="00B24688" w:rsidP="00B24688">
      <w:pPr>
        <w:ind w:firstLine="720"/>
        <w:rPr>
          <w:b/>
          <w:bCs/>
          <w:szCs w:val="24"/>
        </w:rPr>
      </w:pPr>
      <w:r w:rsidRPr="00B24688">
        <w:rPr>
          <w:b/>
          <w:bCs/>
          <w:szCs w:val="24"/>
        </w:rPr>
        <w:t>New for FY2025</w:t>
      </w:r>
    </w:p>
    <w:p w14:paraId="0FFE5AC5" w14:textId="77777777" w:rsidR="00B24688" w:rsidRDefault="00B24688" w:rsidP="00B24688">
      <w:pPr>
        <w:rPr>
          <w:szCs w:val="24"/>
        </w:rPr>
      </w:pPr>
    </w:p>
    <w:p w14:paraId="2BECE7AC" w14:textId="77777777" w:rsidR="00B24688" w:rsidRDefault="00B24688" w:rsidP="00B24688">
      <w:pPr>
        <w:pStyle w:val="ListParagraph"/>
        <w:rPr>
          <w:szCs w:val="24"/>
        </w:rPr>
      </w:pPr>
      <w:r w:rsidRPr="00AD60EA">
        <w:rPr>
          <w:szCs w:val="24"/>
        </w:rPr>
        <w:t>4 possible option years instead of 2</w:t>
      </w:r>
    </w:p>
    <w:p w14:paraId="3A807C7D" w14:textId="77777777" w:rsidR="00B24688" w:rsidRDefault="00B24688" w:rsidP="00B24688">
      <w:pPr>
        <w:pStyle w:val="ListParagraph"/>
        <w:rPr>
          <w:szCs w:val="24"/>
        </w:rPr>
      </w:pPr>
    </w:p>
    <w:p w14:paraId="6E349A6E" w14:textId="77777777" w:rsidR="00B24688" w:rsidRDefault="00B24688" w:rsidP="00B24688">
      <w:pPr>
        <w:pStyle w:val="ListParagraph"/>
        <w:rPr>
          <w:szCs w:val="24"/>
        </w:rPr>
      </w:pPr>
      <w:proofErr w:type="spellStart"/>
      <w:r w:rsidRPr="00AD60EA">
        <w:rPr>
          <w:szCs w:val="24"/>
        </w:rPr>
        <w:t>Telemed</w:t>
      </w:r>
      <w:proofErr w:type="spellEnd"/>
      <w:r w:rsidRPr="00AD60EA">
        <w:rPr>
          <w:szCs w:val="24"/>
        </w:rPr>
        <w:t xml:space="preserve"> included on most treatment project codes</w:t>
      </w:r>
    </w:p>
    <w:p w14:paraId="731551B0" w14:textId="77777777" w:rsidR="00B24688" w:rsidRPr="00AD60EA" w:rsidRDefault="00B24688" w:rsidP="00B24688">
      <w:pPr>
        <w:pStyle w:val="ListParagraph"/>
        <w:rPr>
          <w:szCs w:val="24"/>
        </w:rPr>
      </w:pPr>
    </w:p>
    <w:p w14:paraId="13EBC427" w14:textId="77777777" w:rsidR="00B24688" w:rsidRPr="00AD60EA" w:rsidRDefault="00B24688" w:rsidP="00B24688">
      <w:pPr>
        <w:pStyle w:val="ListParagraph"/>
        <w:rPr>
          <w:szCs w:val="24"/>
        </w:rPr>
      </w:pPr>
      <w:r w:rsidRPr="00AD60EA">
        <w:rPr>
          <w:szCs w:val="24"/>
        </w:rPr>
        <w:t>Monitoring and documentation requirement changes</w:t>
      </w:r>
    </w:p>
    <w:p w14:paraId="56D0BF58" w14:textId="77777777" w:rsidR="00B24688" w:rsidRDefault="00B24688" w:rsidP="00B24688">
      <w:pPr>
        <w:rPr>
          <w:szCs w:val="24"/>
        </w:rPr>
      </w:pPr>
    </w:p>
    <w:p w14:paraId="21496F22" w14:textId="77777777" w:rsidR="00B24688" w:rsidRPr="0045655C" w:rsidRDefault="00B24688" w:rsidP="00B24688">
      <w:pPr>
        <w:ind w:firstLine="720"/>
        <w:rPr>
          <w:b/>
          <w:bCs/>
          <w:szCs w:val="24"/>
        </w:rPr>
      </w:pPr>
      <w:r w:rsidRPr="0045655C">
        <w:rPr>
          <w:b/>
          <w:bCs/>
          <w:szCs w:val="24"/>
        </w:rPr>
        <w:t xml:space="preserve">Current needs </w:t>
      </w:r>
    </w:p>
    <w:p w14:paraId="19392EDD" w14:textId="77777777" w:rsidR="00B24688" w:rsidRDefault="00B24688" w:rsidP="00B24688">
      <w:pPr>
        <w:rPr>
          <w:szCs w:val="24"/>
        </w:rPr>
      </w:pPr>
    </w:p>
    <w:p w14:paraId="41C7A103" w14:textId="77777777" w:rsidR="00B24688" w:rsidRPr="00A22507" w:rsidRDefault="00B24688" w:rsidP="00B24688">
      <w:pPr>
        <w:ind w:left="720"/>
        <w:rPr>
          <w:szCs w:val="24"/>
        </w:rPr>
      </w:pPr>
      <w:r w:rsidRPr="00A22507">
        <w:rPr>
          <w:szCs w:val="24"/>
        </w:rPr>
        <w:t xml:space="preserve">List of current needs is posted on our website.  It may change but this is best assessment </w:t>
      </w:r>
      <w:proofErr w:type="gramStart"/>
      <w:r w:rsidRPr="00A22507">
        <w:rPr>
          <w:szCs w:val="24"/>
        </w:rPr>
        <w:t xml:space="preserve">at </w:t>
      </w:r>
      <w:r>
        <w:rPr>
          <w:szCs w:val="24"/>
        </w:rPr>
        <w:t xml:space="preserve">the </w:t>
      </w:r>
      <w:r w:rsidRPr="00A22507">
        <w:rPr>
          <w:szCs w:val="24"/>
        </w:rPr>
        <w:t>moment</w:t>
      </w:r>
      <w:proofErr w:type="gramEnd"/>
      <w:r w:rsidRPr="00A22507">
        <w:rPr>
          <w:szCs w:val="24"/>
        </w:rPr>
        <w:t>.</w:t>
      </w:r>
    </w:p>
    <w:p w14:paraId="2278C9EE" w14:textId="77777777" w:rsidR="00B24688" w:rsidRDefault="00B24688" w:rsidP="00B24688">
      <w:pPr>
        <w:rPr>
          <w:szCs w:val="24"/>
        </w:rPr>
      </w:pPr>
    </w:p>
    <w:p w14:paraId="0EE78123" w14:textId="77777777" w:rsidR="00B24688" w:rsidRDefault="00B24688" w:rsidP="00B24688">
      <w:pPr>
        <w:ind w:left="720"/>
        <w:rPr>
          <w:szCs w:val="24"/>
        </w:rPr>
      </w:pPr>
      <w:r>
        <w:rPr>
          <w:szCs w:val="24"/>
        </w:rPr>
        <w:t xml:space="preserve">Meeting minutes and the PowerPoint will be posted at </w:t>
      </w:r>
      <w:hyperlink r:id="rId9" w:history="1">
        <w:r w:rsidRPr="002F57AB">
          <w:rPr>
            <w:rStyle w:val="Hyperlink"/>
            <w:szCs w:val="24"/>
          </w:rPr>
          <w:t xml:space="preserve">www.mnp.uscourts.gov/Vendors </w:t>
        </w:r>
        <w:r w:rsidRPr="00B24688">
          <w:rPr>
            <w:rStyle w:val="Hyperlink"/>
            <w:color w:val="auto"/>
            <w:szCs w:val="24"/>
            <w:u w:val="none"/>
          </w:rPr>
          <w:t>by June 7</w:t>
        </w:r>
      </w:hyperlink>
      <w:r>
        <w:rPr>
          <w:szCs w:val="24"/>
        </w:rPr>
        <w:t>, 2024.</w:t>
      </w:r>
    </w:p>
    <w:p w14:paraId="6251CEBD" w14:textId="77777777" w:rsidR="00B24688" w:rsidRDefault="00B24688" w:rsidP="00B24688">
      <w:pPr>
        <w:ind w:left="720"/>
        <w:rPr>
          <w:szCs w:val="24"/>
        </w:rPr>
      </w:pPr>
    </w:p>
    <w:p w14:paraId="77751D3F" w14:textId="50BD1600" w:rsidR="00B24688" w:rsidRDefault="00B24688" w:rsidP="00B24688">
      <w:pPr>
        <w:ind w:left="720"/>
        <w:rPr>
          <w:szCs w:val="24"/>
        </w:rPr>
      </w:pPr>
      <w:r>
        <w:rPr>
          <w:szCs w:val="24"/>
        </w:rPr>
        <w:t xml:space="preserve">All request for proposals can be downloaded at </w:t>
      </w:r>
      <w:hyperlink r:id="rId10" w:history="1">
        <w:r w:rsidRPr="000368F3">
          <w:rPr>
            <w:rStyle w:val="Hyperlink"/>
            <w:szCs w:val="24"/>
          </w:rPr>
          <w:t xml:space="preserve">www.mnp.uscourts.gov/Vendors </w:t>
        </w:r>
        <w:r w:rsidRPr="00182E69">
          <w:rPr>
            <w:rStyle w:val="Hyperlink"/>
            <w:szCs w:val="24"/>
          </w:rPr>
          <w:t>after</w:t>
        </w:r>
      </w:hyperlink>
      <w:r>
        <w:rPr>
          <w:szCs w:val="24"/>
        </w:rPr>
        <w:t xml:space="preserve"> July </w:t>
      </w:r>
      <w:r w:rsidR="00EC608F">
        <w:rPr>
          <w:szCs w:val="24"/>
        </w:rPr>
        <w:t>8</w:t>
      </w:r>
      <w:r>
        <w:rPr>
          <w:szCs w:val="24"/>
        </w:rPr>
        <w:t>, 2024.</w:t>
      </w:r>
    </w:p>
    <w:p w14:paraId="45A94916" w14:textId="0A65AAFC" w:rsidR="00A41AA6" w:rsidRDefault="00A41AA6" w:rsidP="00B24688">
      <w:pPr>
        <w:ind w:left="720"/>
        <w:rPr>
          <w:szCs w:val="24"/>
        </w:rPr>
      </w:pPr>
    </w:p>
    <w:p w14:paraId="795D3ECA" w14:textId="093EC2E6" w:rsidR="00A41AA6" w:rsidRDefault="00A41AA6" w:rsidP="00B24688">
      <w:pPr>
        <w:ind w:left="720"/>
        <w:rPr>
          <w:szCs w:val="24"/>
        </w:rPr>
      </w:pPr>
    </w:p>
    <w:p w14:paraId="40AC978F" w14:textId="77777777" w:rsidR="00A41AA6" w:rsidRDefault="00A41AA6" w:rsidP="00A41AA6">
      <w:pPr>
        <w:rPr>
          <w:b/>
          <w:bCs/>
          <w:szCs w:val="24"/>
        </w:rPr>
      </w:pPr>
      <w:r w:rsidRPr="00A22507">
        <w:rPr>
          <w:b/>
          <w:bCs/>
          <w:szCs w:val="24"/>
        </w:rPr>
        <w:t>Questions</w:t>
      </w:r>
      <w:r>
        <w:rPr>
          <w:b/>
          <w:bCs/>
          <w:szCs w:val="24"/>
        </w:rPr>
        <w:t>/Answers from Vendors Present</w:t>
      </w:r>
      <w:r w:rsidRPr="00A22507">
        <w:rPr>
          <w:b/>
          <w:bCs/>
          <w:szCs w:val="24"/>
        </w:rPr>
        <w:t xml:space="preserve">:  </w:t>
      </w:r>
    </w:p>
    <w:p w14:paraId="45E48FC9" w14:textId="77777777" w:rsidR="00A41AA6" w:rsidRDefault="00A41AA6" w:rsidP="00A41AA6"/>
    <w:p w14:paraId="6C6CEA22" w14:textId="1C975C86" w:rsidR="00A41AA6" w:rsidRPr="00A41AA6" w:rsidRDefault="00A41AA6" w:rsidP="00A41AA6">
      <w:pPr>
        <w:rPr>
          <w:b/>
          <w:bCs/>
        </w:rPr>
      </w:pPr>
      <w:r w:rsidRPr="00A41AA6">
        <w:rPr>
          <w:b/>
          <w:bCs/>
        </w:rPr>
        <w:t>Question:</w:t>
      </w:r>
    </w:p>
    <w:p w14:paraId="295F0B92" w14:textId="77777777" w:rsidR="00A41AA6" w:rsidRDefault="00A41AA6" w:rsidP="00A41AA6"/>
    <w:p w14:paraId="5732BD64" w14:textId="77777777" w:rsidR="00A41AA6" w:rsidRDefault="00A41AA6" w:rsidP="00A41AA6">
      <w:r>
        <w:t xml:space="preserve">If the </w:t>
      </w:r>
      <w:proofErr w:type="spellStart"/>
      <w:r>
        <w:t>powerpoint</w:t>
      </w:r>
      <w:proofErr w:type="spellEnd"/>
      <w:r>
        <w:t xml:space="preserve"> will be sent out.  </w:t>
      </w:r>
    </w:p>
    <w:p w14:paraId="0741D00D" w14:textId="77777777" w:rsidR="00A41AA6" w:rsidRDefault="00A41AA6" w:rsidP="00A41AA6"/>
    <w:p w14:paraId="61AF1717" w14:textId="77777777" w:rsidR="00A41AA6" w:rsidRPr="00A41AA6" w:rsidRDefault="00A41AA6" w:rsidP="00A41AA6">
      <w:pPr>
        <w:rPr>
          <w:b/>
          <w:bCs/>
        </w:rPr>
      </w:pPr>
      <w:r w:rsidRPr="00A41AA6">
        <w:rPr>
          <w:b/>
          <w:bCs/>
        </w:rPr>
        <w:t xml:space="preserve">Answer:  </w:t>
      </w:r>
    </w:p>
    <w:p w14:paraId="7D681C0E" w14:textId="77777777" w:rsidR="00A41AA6" w:rsidRDefault="00A41AA6" w:rsidP="00A41AA6"/>
    <w:p w14:paraId="3E4BA533" w14:textId="1A3B31F7" w:rsidR="00A41AA6" w:rsidRDefault="00A41AA6" w:rsidP="00A41AA6">
      <w:r>
        <w:t xml:space="preserve">Yes, Sam can send out </w:t>
      </w:r>
      <w:proofErr w:type="spellStart"/>
      <w:r>
        <w:t>powerpoint</w:t>
      </w:r>
      <w:proofErr w:type="spellEnd"/>
      <w:r>
        <w:t>.</w:t>
      </w:r>
    </w:p>
    <w:p w14:paraId="770D621A" w14:textId="77777777" w:rsidR="00A41AA6" w:rsidRDefault="00A41AA6" w:rsidP="00A41AA6"/>
    <w:p w14:paraId="771124CA" w14:textId="77777777" w:rsidR="00A41AA6" w:rsidRDefault="00A41AA6" w:rsidP="00A41AA6"/>
    <w:p w14:paraId="67164741" w14:textId="77777777" w:rsidR="00A41AA6" w:rsidRPr="00A41AA6" w:rsidRDefault="00A41AA6" w:rsidP="00A41AA6">
      <w:pPr>
        <w:rPr>
          <w:b/>
          <w:bCs/>
        </w:rPr>
      </w:pPr>
      <w:r w:rsidRPr="00A41AA6">
        <w:rPr>
          <w:b/>
          <w:bCs/>
        </w:rPr>
        <w:t xml:space="preserve">Question:  </w:t>
      </w:r>
    </w:p>
    <w:p w14:paraId="2AF0336E" w14:textId="77777777" w:rsidR="00A41AA6" w:rsidRDefault="00A41AA6" w:rsidP="00A41AA6"/>
    <w:p w14:paraId="691DB13A" w14:textId="77777777" w:rsidR="00A41AA6" w:rsidRDefault="00A41AA6" w:rsidP="00A41AA6">
      <w:r>
        <w:t xml:space="preserve">Regarding MH services, is this inclusive of co-occurring SUD services.   </w:t>
      </w:r>
    </w:p>
    <w:p w14:paraId="2CB19B50" w14:textId="77777777" w:rsidR="00A41AA6" w:rsidRDefault="00A41AA6" w:rsidP="00A41AA6"/>
    <w:p w14:paraId="5F1D892E" w14:textId="77777777" w:rsidR="00A41AA6" w:rsidRPr="00A41AA6" w:rsidRDefault="00A41AA6" w:rsidP="00A41AA6">
      <w:pPr>
        <w:rPr>
          <w:b/>
          <w:bCs/>
        </w:rPr>
      </w:pPr>
      <w:r w:rsidRPr="00A41AA6">
        <w:rPr>
          <w:b/>
          <w:bCs/>
        </w:rPr>
        <w:t>Answer:</w:t>
      </w:r>
    </w:p>
    <w:p w14:paraId="16C87C81" w14:textId="77777777" w:rsidR="00A41AA6" w:rsidRDefault="00A41AA6" w:rsidP="00A41AA6"/>
    <w:p w14:paraId="52168D0B" w14:textId="2ED80E0B" w:rsidR="00A41AA6" w:rsidRDefault="00EC608F" w:rsidP="00A41AA6">
      <w:r>
        <w:t>Substance Abuse Treatment for Re-entry Court Participants has now been added to the solicitation notification.</w:t>
      </w:r>
    </w:p>
    <w:p w14:paraId="62FAE74D" w14:textId="77777777" w:rsidR="00A41AA6" w:rsidRDefault="00A41AA6" w:rsidP="00A41AA6"/>
    <w:p w14:paraId="53D3F0B4" w14:textId="77777777" w:rsidR="00A41AA6" w:rsidRPr="00A41AA6" w:rsidRDefault="00A41AA6" w:rsidP="00A41AA6">
      <w:pPr>
        <w:rPr>
          <w:b/>
          <w:bCs/>
        </w:rPr>
      </w:pPr>
      <w:r w:rsidRPr="00A41AA6">
        <w:rPr>
          <w:b/>
          <w:bCs/>
        </w:rPr>
        <w:t>Question:</w:t>
      </w:r>
    </w:p>
    <w:p w14:paraId="3D7C28D4" w14:textId="77777777" w:rsidR="00A41AA6" w:rsidRDefault="00A41AA6" w:rsidP="00A41AA6"/>
    <w:p w14:paraId="5FDAC840" w14:textId="77777777" w:rsidR="00A41AA6" w:rsidRDefault="00A41AA6" w:rsidP="00A41AA6">
      <w:r>
        <w:t xml:space="preserve">Do we send letter of intent to the same email that the proposals will go to?  </w:t>
      </w:r>
    </w:p>
    <w:p w14:paraId="480D51C9" w14:textId="77777777" w:rsidR="00A41AA6" w:rsidRDefault="00A41AA6" w:rsidP="00A41AA6"/>
    <w:p w14:paraId="6BBE8FF1" w14:textId="77777777" w:rsidR="00A41AA6" w:rsidRPr="00A41AA6" w:rsidRDefault="00A41AA6" w:rsidP="00A41AA6">
      <w:pPr>
        <w:rPr>
          <w:b/>
          <w:bCs/>
        </w:rPr>
      </w:pPr>
      <w:r w:rsidRPr="00A41AA6">
        <w:rPr>
          <w:b/>
          <w:bCs/>
        </w:rPr>
        <w:t>Answer:</w:t>
      </w:r>
    </w:p>
    <w:p w14:paraId="3D39080A" w14:textId="77777777" w:rsidR="00A41AA6" w:rsidRDefault="00A41AA6" w:rsidP="00A41AA6"/>
    <w:p w14:paraId="57C877E6" w14:textId="036FE05A" w:rsidR="00A41AA6" w:rsidRDefault="00A41AA6" w:rsidP="00A41AA6">
      <w:pPr>
        <w:rPr>
          <w:szCs w:val="24"/>
        </w:rPr>
      </w:pPr>
      <w:r>
        <w:t>Yes, please, that would be great.  Either send to treatment solicitations email address or Sam’s email as it stated Sam’s email address in PowerPoint presentation.</w:t>
      </w:r>
    </w:p>
    <w:p w14:paraId="39B4B8AC" w14:textId="55BE0546" w:rsidR="00B24688" w:rsidRDefault="00B24688" w:rsidP="00B24688">
      <w:pPr>
        <w:jc w:val="center"/>
      </w:pPr>
    </w:p>
    <w:sectPr w:rsidR="00B24688" w:rsidSect="00D5299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6B7BD7"/>
    <w:multiLevelType w:val="hybridMultilevel"/>
    <w:tmpl w:val="410CB72C"/>
    <w:lvl w:ilvl="0" w:tplc="F10873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B15307"/>
    <w:multiLevelType w:val="hybridMultilevel"/>
    <w:tmpl w:val="7938BD7C"/>
    <w:lvl w:ilvl="0" w:tplc="FDA06D4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8760536">
    <w:abstractNumId w:val="0"/>
  </w:num>
  <w:num w:numId="2" w16cid:durableId="2005933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attachedTemplate r:id="rId1"/>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688"/>
    <w:rsid w:val="00056210"/>
    <w:rsid w:val="0018296A"/>
    <w:rsid w:val="00297D57"/>
    <w:rsid w:val="004F4961"/>
    <w:rsid w:val="005D27B5"/>
    <w:rsid w:val="007A6FA9"/>
    <w:rsid w:val="00817C57"/>
    <w:rsid w:val="008941AA"/>
    <w:rsid w:val="00947F21"/>
    <w:rsid w:val="00974D2E"/>
    <w:rsid w:val="00A41AA6"/>
    <w:rsid w:val="00B24688"/>
    <w:rsid w:val="00CA547A"/>
    <w:rsid w:val="00D52998"/>
    <w:rsid w:val="00DA5E4C"/>
    <w:rsid w:val="00DC2707"/>
    <w:rsid w:val="00EC6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99362"/>
  <w15:docId w15:val="{A53B3AA1-A7CB-4C1C-80AD-2A9814F3C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1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2998"/>
    <w:rPr>
      <w:rFonts w:ascii="Tahoma" w:hAnsi="Tahoma" w:cs="Tahoma"/>
      <w:sz w:val="16"/>
      <w:szCs w:val="16"/>
    </w:rPr>
  </w:style>
  <w:style w:type="character" w:customStyle="1" w:styleId="BalloonTextChar">
    <w:name w:val="Balloon Text Char"/>
    <w:basedOn w:val="DefaultParagraphFont"/>
    <w:link w:val="BalloonText"/>
    <w:uiPriority w:val="99"/>
    <w:semiHidden/>
    <w:rsid w:val="00D52998"/>
    <w:rPr>
      <w:rFonts w:ascii="Tahoma" w:hAnsi="Tahoma" w:cs="Tahoma"/>
      <w:sz w:val="16"/>
      <w:szCs w:val="16"/>
    </w:rPr>
  </w:style>
  <w:style w:type="table" w:styleId="TableGrid">
    <w:name w:val="Table Grid"/>
    <w:basedOn w:val="TableNormal"/>
    <w:uiPriority w:val="59"/>
    <w:rsid w:val="00D52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97D57"/>
    <w:rPr>
      <w:color w:val="808080"/>
    </w:rPr>
  </w:style>
  <w:style w:type="paragraph" w:styleId="ListParagraph">
    <w:name w:val="List Paragraph"/>
    <w:basedOn w:val="Normal"/>
    <w:uiPriority w:val="34"/>
    <w:qFormat/>
    <w:rsid w:val="00B24688"/>
    <w:pPr>
      <w:ind w:left="720"/>
      <w:contextualSpacing/>
    </w:pPr>
    <w:rPr>
      <w:rFonts w:cs="Times New Roman"/>
    </w:rPr>
  </w:style>
  <w:style w:type="character" w:styleId="Hyperlink">
    <w:name w:val="Hyperlink"/>
    <w:basedOn w:val="DefaultParagraphFont"/>
    <w:uiPriority w:val="99"/>
    <w:unhideWhenUsed/>
    <w:rsid w:val="00B24688"/>
    <w:rPr>
      <w:color w:val="0000FF" w:themeColor="hyperlink"/>
      <w:u w:val="single"/>
    </w:rPr>
  </w:style>
  <w:style w:type="character" w:styleId="UnresolvedMention">
    <w:name w:val="Unresolved Mention"/>
    <w:basedOn w:val="DefaultParagraphFont"/>
    <w:uiPriority w:val="99"/>
    <w:semiHidden/>
    <w:unhideWhenUsed/>
    <w:rsid w:val="00DA5E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np.uscourts.gov/vendors" TargetMode="External"/><Relationship Id="rId3" Type="http://schemas.openxmlformats.org/officeDocument/2006/relationships/settings" Target="settings.xml"/><Relationship Id="rId7" Type="http://schemas.openxmlformats.org/officeDocument/2006/relationships/hyperlink" Target="mailto:treatment_solicitations@mnp.uscourts.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np.uscourts.gov/solicitation"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www.mnp.uscourts.gov/Vendors%20after%20July%20?" TargetMode="External"/><Relationship Id="rId4" Type="http://schemas.openxmlformats.org/officeDocument/2006/relationships/webSettings" Target="webSettings.xml"/><Relationship Id="rId9" Type="http://schemas.openxmlformats.org/officeDocument/2006/relationships/hyperlink" Target="http://www.mnp.uscourts.gov/Vendors%20by%20June%2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ordCustom\Templates\Letters\Probation%20and%20Pretrial%20Services%20Me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Probation and Pretrial Services Memo.dotm</Template>
  <TotalTime>2</TotalTime>
  <Pages>3</Pages>
  <Words>703</Words>
  <Characters>4009</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Dawn Heiber</dc:creator>
  <cp:lastModifiedBy>Sam Casselton</cp:lastModifiedBy>
  <cp:revision>2</cp:revision>
  <dcterms:created xsi:type="dcterms:W3CDTF">2024-06-05T20:08:00Z</dcterms:created>
  <dcterms:modified xsi:type="dcterms:W3CDTF">2024-06-05T20:08:00Z</dcterms:modified>
</cp:coreProperties>
</file>